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15" w:rsidRPr="00212015" w:rsidRDefault="007C3EE2" w:rsidP="00212015">
      <w:pPr>
        <w:ind w:firstLine="709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01.07.2024</w:t>
      </w:r>
      <w:bookmarkStart w:id="0" w:name="_GoBack"/>
      <w:bookmarkEnd w:id="0"/>
    </w:p>
    <w:p w:rsidR="00DB5EDD" w:rsidRPr="00212015" w:rsidRDefault="00DB5EDD" w:rsidP="00212015">
      <w:pPr>
        <w:ind w:firstLine="709"/>
        <w:rPr>
          <w:i/>
          <w:sz w:val="28"/>
          <w:szCs w:val="28"/>
        </w:rPr>
      </w:pPr>
    </w:p>
    <w:p w:rsidR="00212015" w:rsidRDefault="00212015" w:rsidP="00212015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i/>
          <w:sz w:val="28"/>
          <w:szCs w:val="28"/>
        </w:rPr>
      </w:pPr>
      <w:r w:rsidRPr="00212015">
        <w:rPr>
          <w:rFonts w:ascii="PT Astra Serif" w:hAnsi="PT Astra Serif"/>
          <w:b/>
          <w:bCs/>
          <w:i/>
          <w:sz w:val="28"/>
          <w:szCs w:val="28"/>
        </w:rPr>
        <w:t>Перечень поручений Президента Российской Федерации</w:t>
      </w:r>
    </w:p>
    <w:p w:rsidR="00212015" w:rsidRPr="00212015" w:rsidRDefault="00212015" w:rsidP="00212015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i/>
          <w:sz w:val="28"/>
          <w:szCs w:val="28"/>
        </w:rPr>
      </w:pPr>
      <w:r>
        <w:rPr>
          <w:rFonts w:ascii="PT Astra Serif" w:hAnsi="PT Astra Serif"/>
          <w:b/>
          <w:bCs/>
          <w:i/>
          <w:sz w:val="28"/>
          <w:szCs w:val="28"/>
        </w:rPr>
        <w:t xml:space="preserve">№ </w:t>
      </w:r>
      <w:r w:rsidRPr="00212015">
        <w:rPr>
          <w:rFonts w:ascii="PT Astra Serif" w:hAnsi="PT Astra Serif"/>
          <w:b/>
          <w:bCs/>
          <w:i/>
          <w:sz w:val="28"/>
          <w:szCs w:val="28"/>
        </w:rPr>
        <w:t>Пр-555ГС от 29.03.2019</w:t>
      </w:r>
    </w:p>
    <w:p w:rsidR="00212015" w:rsidRPr="00212015" w:rsidRDefault="00212015" w:rsidP="00212015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i/>
          <w:sz w:val="28"/>
          <w:szCs w:val="28"/>
        </w:rPr>
      </w:pPr>
    </w:p>
    <w:p w:rsidR="00212015" w:rsidRPr="00212015" w:rsidRDefault="00212015" w:rsidP="00212015">
      <w:pPr>
        <w:shd w:val="clear" w:color="auto" w:fill="FFFFFF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212015">
        <w:rPr>
          <w:rFonts w:ascii="PT Astra Serif" w:hAnsi="PT Astra Serif"/>
          <w:i/>
          <w:sz w:val="28"/>
          <w:szCs w:val="28"/>
        </w:rPr>
        <w:t>п. 3 – «Рекомендовать высшим должностным лицам субъектов Российской Федерации обеспечить синхронизацию мероприятий национального проекта «Жильё и городская среда» и мероприятий национальных проектов «Образование», «Здравоохранение», «Безопасные и качественные автомобильные дороги» и иных национальных проектов, а также мероприятий проекта «Умный город» в целях достижения максимального социально-экономического эффекта для конкретной территории»</w:t>
      </w:r>
    </w:p>
    <w:p w:rsidR="00212015" w:rsidRDefault="00212015" w:rsidP="007C3EE2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C3EE2" w:rsidRPr="007C3EE2" w:rsidRDefault="007C3EE2" w:rsidP="007C3EE2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3EE2">
        <w:rPr>
          <w:rFonts w:ascii="PT Astra Serif" w:eastAsia="PT Astra Serif" w:hAnsi="PT Astra Serif" w:cs="PT Astra Serif"/>
          <w:sz w:val="28"/>
          <w:szCs w:val="28"/>
        </w:rPr>
        <w:t>В 2023 году в г. Асино при благоустройстве объекта «Объединяя город «Благоустройство центральной части города Асино» в целях обеспечения синхронизации мероприятий национального проекта «Жилье и городская среда» и мероприятий национального проекта «Безопасные и качественные автомобильные дороги» было выполнено асфальтирование прилегающей территории.</w:t>
      </w:r>
    </w:p>
    <w:p w:rsidR="00212015" w:rsidRPr="00107546" w:rsidRDefault="007C3EE2" w:rsidP="007C3EE2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C3EE2">
        <w:rPr>
          <w:rFonts w:ascii="PT Astra Serif" w:eastAsia="PT Astra Serif" w:hAnsi="PT Astra Serif" w:cs="PT Astra Serif"/>
          <w:sz w:val="28"/>
          <w:szCs w:val="28"/>
        </w:rPr>
        <w:t>Работа по данному поручению будет продолжена.</w:t>
      </w:r>
    </w:p>
    <w:p w:rsidR="00212015" w:rsidRDefault="00212015"/>
    <w:sectPr w:rsidR="0021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212015"/>
    <w:rsid w:val="00733FA3"/>
    <w:rsid w:val="007C3EE2"/>
    <w:rsid w:val="00D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7AFAF-9B11-41E8-83B1-F89273B2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Пуль</dc:creator>
  <cp:keywords/>
  <dc:description/>
  <cp:lastModifiedBy>Ольга Ивановна Пуль</cp:lastModifiedBy>
  <cp:revision>3</cp:revision>
  <dcterms:created xsi:type="dcterms:W3CDTF">2023-10-03T08:51:00Z</dcterms:created>
  <dcterms:modified xsi:type="dcterms:W3CDTF">2024-06-26T06:43:00Z</dcterms:modified>
</cp:coreProperties>
</file>